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1" w:rsidRDefault="009A371A">
      <w:hyperlink r:id="rId4" w:history="1">
        <w:r w:rsidRPr="00873DB4">
          <w:rPr>
            <w:rStyle w:val="Collegamentoipertestuale"/>
          </w:rPr>
          <w:t>http://www.cmegroup.com/clearing/financial-and-collateral-management/acceptable-collateral-for-letters-of-credit.html</w:t>
        </w:r>
      </w:hyperlink>
    </w:p>
    <w:p w:rsidR="009A371A" w:rsidRDefault="009A371A"/>
    <w:p w:rsidR="009A371A" w:rsidRDefault="009A371A">
      <w:r w:rsidRPr="009A371A">
        <w:t>http://www.cmegroup.com/clearing/financial-and-collateral-management/acceptable-collateral-for-letters-of-credit.html</w:t>
      </w:r>
    </w:p>
    <w:sectPr w:rsidR="009A371A" w:rsidSect="002A2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025B"/>
    <w:rsid w:val="0000579C"/>
    <w:rsid w:val="002A2989"/>
    <w:rsid w:val="008D3A69"/>
    <w:rsid w:val="0094025B"/>
    <w:rsid w:val="009A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9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37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egroup.com/clearing/financial-and-collateral-management/acceptable-collateral-for-letters-of-credi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cp:lastPrinted>2016-12-05T13:57:00Z</cp:lastPrinted>
  <dcterms:created xsi:type="dcterms:W3CDTF">2016-12-05T13:57:00Z</dcterms:created>
  <dcterms:modified xsi:type="dcterms:W3CDTF">2016-12-05T13:57:00Z</dcterms:modified>
</cp:coreProperties>
</file>