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2A" w:rsidRDefault="00F9422A" w:rsidP="00F9422A">
      <w:pPr>
        <w:pStyle w:val="Titolo"/>
      </w:pPr>
      <w:r>
        <w:t xml:space="preserve">BANCA MIGROS – SVIZZERA - 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17"/>
          <w:szCs w:val="17"/>
        </w:rPr>
      </w:pP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17"/>
          <w:szCs w:val="17"/>
        </w:rPr>
      </w:pPr>
      <w:r>
        <w:rPr>
          <w:rFonts w:ascii="MigrosbankKievit-Book" w:hAnsi="MigrosbankKievit-Book" w:cs="MigrosbankKievit-Book"/>
          <w:color w:val="269D45"/>
          <w:sz w:val="17"/>
          <w:szCs w:val="17"/>
        </w:rPr>
        <w:t>Informazione sui prodotti al 1</w:t>
      </w:r>
      <w:r>
        <w:rPr>
          <w:rFonts w:ascii="MigrosbankKievit-Book" w:hAnsi="MigrosbankKievit-Book" w:cs="MigrosbankKievit-Book"/>
          <w:color w:val="269D45"/>
          <w:sz w:val="9"/>
          <w:szCs w:val="9"/>
        </w:rPr>
        <w:t xml:space="preserve">o </w:t>
      </w:r>
      <w:r>
        <w:rPr>
          <w:rFonts w:ascii="MigrosbankKievit-Book" w:hAnsi="MigrosbankKievit-Book" w:cs="MigrosbankKievit-Book"/>
          <w:color w:val="269D45"/>
          <w:sz w:val="17"/>
          <w:szCs w:val="17"/>
        </w:rPr>
        <w:t>gennaio 2016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7054"/>
          <w:sz w:val="60"/>
          <w:szCs w:val="60"/>
        </w:rPr>
      </w:pPr>
      <w:r>
        <w:rPr>
          <w:rFonts w:ascii="MigrosbankKievit-Book" w:hAnsi="MigrosbankKievit-Book" w:cs="MigrosbankKievit-Book"/>
          <w:color w:val="007054"/>
          <w:sz w:val="60"/>
          <w:szCs w:val="60"/>
        </w:rPr>
        <w:t xml:space="preserve">Credito </w:t>
      </w:r>
      <w:proofErr w:type="spellStart"/>
      <w:r>
        <w:rPr>
          <w:rFonts w:ascii="MigrosbankKievit-Book" w:hAnsi="MigrosbankKievit-Book" w:cs="MigrosbankKievit-Book"/>
          <w:color w:val="007054"/>
          <w:sz w:val="60"/>
          <w:szCs w:val="60"/>
        </w:rPr>
        <w:t>lombard</w:t>
      </w:r>
      <w:proofErr w:type="spellEnd"/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38"/>
          <w:szCs w:val="38"/>
        </w:rPr>
      </w:pPr>
      <w:r>
        <w:rPr>
          <w:rFonts w:ascii="MigrosbankKievit-Book" w:hAnsi="MigrosbankKievit-Book" w:cs="MigrosbankKievit-Book"/>
          <w:color w:val="269D45"/>
          <w:sz w:val="38"/>
          <w:szCs w:val="38"/>
        </w:rPr>
        <w:t>Un limite di credito con garanzia corrente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38"/>
          <w:szCs w:val="38"/>
        </w:rPr>
      </w:pPr>
      <w:r>
        <w:rPr>
          <w:rFonts w:ascii="MigrosbankKievit-Book" w:hAnsi="MigrosbankKievit-Book" w:cs="MigrosbankKievit-Book"/>
          <w:color w:val="269D45"/>
          <w:sz w:val="38"/>
          <w:szCs w:val="38"/>
        </w:rPr>
        <w:t>e tasso d’interesse variabile.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FFFFFF"/>
          <w:sz w:val="20"/>
          <w:szCs w:val="20"/>
        </w:rPr>
      </w:pPr>
      <w:r>
        <w:rPr>
          <w:rFonts w:ascii="MigrosbankKievit-Book" w:hAnsi="MigrosbankKievit-Book" w:cs="MigrosbankKievit-Book"/>
          <w:color w:val="FFFFFF"/>
          <w:sz w:val="20"/>
          <w:szCs w:val="20"/>
        </w:rPr>
        <w:t>Offerta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Idoneità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I crediti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lombard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 sono indicati per aumentare le disponibilità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finanziarie.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Accessibilità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L’offerta è accessibile ai privati e alle aziende. L’offerta non è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accessibile ai minorenni e, in alcuni casi, ai clienti domiciliati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negli Stati Uniti.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Varianti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Il prodotto è tenuto in CHF, EUR o USD (altre valute su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richiesta).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Requisiti importanti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Per concedere un credito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lombard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 occorrono tra l’altro: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sufficiente solvibilità, adeguati valori patrimoniali costituiti in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pegno.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FFFFFF"/>
          <w:sz w:val="20"/>
          <w:szCs w:val="20"/>
        </w:rPr>
      </w:pPr>
      <w:r>
        <w:rPr>
          <w:rFonts w:ascii="MigrosbankKievit-Book" w:hAnsi="MigrosbankKievit-Book" w:cs="MigrosbankKievit-Book"/>
          <w:color w:val="FFFFFF"/>
          <w:sz w:val="20"/>
          <w:szCs w:val="20"/>
        </w:rPr>
        <w:t>Funzionamento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Durata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Illimitata.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Inizio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Il limite di credito, una volta erogato, può essere utilizzato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liberamente in qualsiasi momento.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Rimborso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Libero.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Limiti d’importo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Minimo CHF 25 000 per ogni credito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lombard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>; al massimo il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valore d’anticipo della garanzia (in funzione del tipo di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garanzia, tra cui titoli, valore di riscatto di una polizza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assicurativa).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Costi del capitale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Tasso d’interesse variabile.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Gli interessi sono addebitati a scadenza trimestrale, il 31</w:t>
      </w:r>
    </w:p>
    <w:p w:rsidR="00217071" w:rsidRDefault="00F9422A" w:rsidP="00F9422A">
      <w:pPr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marzo, il 30 giugno, il 30 settembre e il 31 dicembre, per i CHF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Inizio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Il limite di credito, una volta erogato, può essere utilizzato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liberamente in qualsiasi momento.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Rimborso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Libero.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Limiti d’importo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Minimo CHF 25 000 per ogni credito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lombard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>; al massimo il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valore d’anticipo della garanzia (in funzione del tipo di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garanzia, tra cui titoli, valore di riscatto di una polizza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assicurativa).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Costi del capitale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Tasso d’interesse variabile.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Gli interessi sono addebitati a scadenza trimestrale, il 31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marzo, il 30 giugno, il 30 settembre e il 31 dicembre, per i CHF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secondo l’usanza svizzera, per le valute estere secondo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l’usanza internazionale.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lastRenderedPageBreak/>
        <w:t>Sono inoltre addebitate le commissioni per la tenuta del</w:t>
      </w:r>
    </w:p>
    <w:p w:rsidR="00F9422A" w:rsidRDefault="00F9422A" w:rsidP="00F9422A">
      <w:pPr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credito e del conto.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Possibili opportunità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Il tasso del credito può scendere durante l’utilizzo.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Gli interessi sul credito sono dovuti soltanto sull’importo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effettivamente utilizzato.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Prima della scadenza è possibile chiedere un aumento del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credito.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 titoli rimangono di proprietà del beneficiario del credito 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possono essere negoziati illimitatamente.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Possibili rischi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Il tasso del credito può aumentare durante l’utilizzo.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Prima della scadenza è possibile che l’anticipo superi i limiti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previsti (per esempio valore di anticipo inferiore). Non si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esclude dunque che sia necessario fornire garanzie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sussidiarie o rimborsi parziali.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In caso di mancato pagamento degli interessi sul credito può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rendersi necessaria una realizzazione delle garanzie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costituite in pegno.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Se diminuisce la diversificazione delle garanzie depositate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non si esclude una riduzione del limite di credito.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Gli interessi calcolati secondo l’usanza internazionale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possono essere maggiori di quelli calcolati secondo l’usanza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svizzera del fattore 0,033.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– La Banca ha la facoltà di disdire un credito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lombard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 in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qualunque momento.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FFFFFF"/>
          <w:sz w:val="20"/>
          <w:szCs w:val="20"/>
        </w:rPr>
      </w:pPr>
      <w:r>
        <w:rPr>
          <w:rFonts w:ascii="MigrosbankKievit-Book" w:hAnsi="MigrosbankKievit-Book" w:cs="MigrosbankKievit-Book"/>
          <w:color w:val="FFFFFF"/>
          <w:sz w:val="20"/>
          <w:szCs w:val="20"/>
        </w:rPr>
        <w:t>Informazioni pratiche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Consigli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Il traffico pagamenti con l’e-Banking e le carte di debito e di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credito possono essere utilizzati senza restrizioni fino al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raggiungimento del limite.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Contatto</w:t>
      </w:r>
    </w:p>
    <w:p w:rsidR="00F9422A" w:rsidRDefault="00F9422A" w:rsidP="00F9422A">
      <w:pPr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In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FFFFFF"/>
          <w:sz w:val="20"/>
          <w:szCs w:val="20"/>
        </w:rPr>
      </w:pPr>
      <w:r>
        <w:rPr>
          <w:rFonts w:ascii="MigrosbankKievit-Book" w:hAnsi="MigrosbankKievit-Book" w:cs="MigrosbankKievit-Book"/>
          <w:color w:val="FFFFFF"/>
          <w:sz w:val="20"/>
          <w:szCs w:val="20"/>
        </w:rPr>
        <w:t>Informazioni pratiche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Consigli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Il traffico pagamenti con l’e-Banking e le carte di debito e di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credito possono essere utilizzati senza restrizioni fino al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raggiungimento del limite.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Contatto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In caso di domande su questa offerta potete contattare il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vostro consulente, una succursale nelle vicinanze oppure la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 xml:space="preserve">Service </w:t>
      </w:r>
      <w:proofErr w:type="spellStart"/>
      <w:r>
        <w:rPr>
          <w:rFonts w:ascii="MigrosbankKievit-Book" w:hAnsi="MigrosbankKievit-Book" w:cs="MigrosbankKievit-Book"/>
          <w:color w:val="269D45"/>
          <w:sz w:val="20"/>
          <w:szCs w:val="20"/>
        </w:rPr>
        <w:t>Line</w:t>
      </w:r>
      <w:proofErr w:type="spellEnd"/>
      <w:r>
        <w:rPr>
          <w:rFonts w:ascii="MigrosbankKievit-Book" w:hAnsi="MigrosbankKievit-Book" w:cs="MigrosbankKievit-Book"/>
          <w:color w:val="269D45"/>
          <w:sz w:val="20"/>
          <w:szCs w:val="20"/>
        </w:rPr>
        <w:t xml:space="preserve"> telefonando allo 0848 845 400.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Fisco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Privati: dalla sostanza imponibile sono deducibili i debiti 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dal reddito imponibile gli oneri da interessi.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Aziende: gli oneri da interessi influenzano l’utile imponibile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nei conti annuali.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Cause importanti di costi aggiuntivi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Ritardo nei pagamenti.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Determinate varianti di ordine di bonifico, per esempio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bonifico singolo con modulo.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Nell’opuscolo «Prezzi dei servizi» sono pubblicate tutte le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 xml:space="preserve">spese addebitate dalla Banca </w:t>
      </w:r>
      <w:proofErr w:type="spellStart"/>
      <w:r>
        <w:rPr>
          <w:rFonts w:ascii="MigrosbankKievit-Book" w:hAnsi="MigrosbankKievit-Book" w:cs="MigrosbankKievit-Book"/>
          <w:color w:val="000000"/>
          <w:sz w:val="20"/>
          <w:szCs w:val="20"/>
        </w:rPr>
        <w:t>Migros</w:t>
      </w:r>
      <w:proofErr w:type="spellEnd"/>
      <w:r>
        <w:rPr>
          <w:rFonts w:ascii="MigrosbankKievit-Book" w:hAnsi="MigrosbankKievit-Book" w:cs="MigrosbankKievit-Book"/>
          <w:color w:val="000000"/>
          <w:sz w:val="20"/>
          <w:szCs w:val="20"/>
        </w:rPr>
        <w:t>.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269D45"/>
          <w:sz w:val="20"/>
          <w:szCs w:val="20"/>
        </w:rPr>
      </w:pPr>
      <w:r>
        <w:rPr>
          <w:rFonts w:ascii="MigrosbankKievit-Book" w:hAnsi="MigrosbankKievit-Book" w:cs="MigrosbankKievit-Book"/>
          <w:color w:val="269D45"/>
          <w:sz w:val="20"/>
          <w:szCs w:val="20"/>
        </w:rPr>
        <w:t>Maggiori informazioni su bancamigros.ch</w:t>
      </w:r>
    </w:p>
    <w:p w:rsidR="00F9422A" w:rsidRDefault="00F9422A" w:rsidP="00F9422A">
      <w:pPr>
        <w:autoSpaceDE w:val="0"/>
        <w:autoSpaceDN w:val="0"/>
        <w:adjustRightInd w:val="0"/>
        <w:spacing w:after="0" w:line="240" w:lineRule="auto"/>
        <w:rPr>
          <w:rFonts w:ascii="MigrosbankKievit-Book" w:hAnsi="MigrosbankKievit-Book" w:cs="MigrosbankKievit-Book"/>
          <w:color w:val="000000"/>
          <w:sz w:val="20"/>
          <w:szCs w:val="20"/>
        </w:rPr>
      </w:pPr>
      <w:r>
        <w:rPr>
          <w:rFonts w:ascii="MigrosbankKievit-Book" w:hAnsi="MigrosbankKievit-Book" w:cs="MigrosbankKievit-Book"/>
          <w:color w:val="000000"/>
          <w:sz w:val="20"/>
          <w:szCs w:val="20"/>
        </w:rPr>
        <w:t>– Confronto dei prodotti.</w:t>
      </w:r>
    </w:p>
    <w:p w:rsidR="00F9422A" w:rsidRDefault="00F9422A" w:rsidP="00F9422A">
      <w:r>
        <w:rPr>
          <w:rFonts w:ascii="MigrosbankKievit-Book" w:hAnsi="MigrosbankKievit-Book" w:cs="MigrosbankKievit-Book"/>
          <w:color w:val="000000"/>
          <w:sz w:val="20"/>
          <w:szCs w:val="20"/>
        </w:rPr>
        <w:t>– Informazioni sul conto corrente.</w:t>
      </w:r>
    </w:p>
    <w:sectPr w:rsidR="00F9422A" w:rsidSect="00CC53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grosbankKievi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67BD"/>
    <w:rsid w:val="0000579C"/>
    <w:rsid w:val="00631D75"/>
    <w:rsid w:val="008D3A69"/>
    <w:rsid w:val="00CC53A8"/>
    <w:rsid w:val="00EA67BD"/>
    <w:rsid w:val="00F9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3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94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94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2017-04-08T17:03:00Z</dcterms:created>
  <dcterms:modified xsi:type="dcterms:W3CDTF">2017-04-08T19:05:00Z</dcterms:modified>
</cp:coreProperties>
</file>